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3920.0" w:type="dxa"/>
        <w:jc w:val="left"/>
        <w:tblInd w:w="-645.0" w:type="dxa"/>
        <w:tblLayout w:type="fixed"/>
        <w:tblLook w:val="0400"/>
      </w:tblPr>
      <w:tblGrid>
        <w:gridCol w:w="5745"/>
        <w:gridCol w:w="4305"/>
        <w:gridCol w:w="3870"/>
        <w:tblGridChange w:id="0">
          <w:tblGrid>
            <w:gridCol w:w="5745"/>
            <w:gridCol w:w="4305"/>
            <w:gridCol w:w="3870"/>
          </w:tblGrid>
        </w:tblGridChange>
      </w:tblGrid>
      <w:tr>
        <w:trPr>
          <w:cantSplit w:val="0"/>
          <w:trHeight w:val="523.6132812499999"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629025" cy="2463800"/>
                  <wp:effectExtent b="0" l="0" r="0" t="0"/>
                  <wp:docPr id="328"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3629025" cy="24638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w:t>
            </w:r>
          </w:p>
          <w:p w:rsidR="00000000" w:rsidDel="00000000" w:rsidP="00000000" w:rsidRDefault="00000000" w:rsidRPr="00000000" w14:paraId="00000005">
            <w:pPr>
              <w:keepLines w:val="0"/>
              <w:widowControl w:val="0"/>
              <w:spacing w:after="200" w:before="0" w:line="240" w:lineRule="auto"/>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Justicia Cívica</w:t>
            </w:r>
            <w:r w:rsidDel="00000000" w:rsidR="00000000" w:rsidRPr="00000000">
              <w:rPr>
                <w:rtl w:val="0"/>
              </w:rPr>
            </w:r>
          </w:p>
        </w:tc>
      </w:tr>
      <w:tr>
        <w:trPr>
          <w:cantSplit w:val="0"/>
          <w:trHeight w:val="553.6132812499999"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20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Secretariado Ejecutivo del Sistema Estatal de Seguridad Pública (SESESP)</w:t>
            </w:r>
          </w:p>
        </w:tc>
      </w:tr>
      <w:tr>
        <w:trPr>
          <w:cantSplit w:val="0"/>
          <w:trHeight w:val="523.6132812499999"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200" w:line="240" w:lineRule="auto"/>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Centro de Prevención del Delito</w:t>
            </w:r>
            <w:r w:rsidDel="00000000" w:rsidR="00000000" w:rsidRPr="00000000">
              <w:rPr>
                <w:rtl w:val="0"/>
              </w:rPr>
            </w:r>
          </w:p>
        </w:tc>
      </w:tr>
      <w:tr>
        <w:trPr>
          <w:cantSplit w:val="0"/>
          <w:trHeight w:val="703.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Palatino Linotype" w:cs="Palatino Linotype" w:eastAsia="Palatino Linotype" w:hAnsi="Palatino Linotype"/>
                <w:b w:val="1"/>
                <w:highlight w:val="white"/>
              </w:rPr>
            </w:pPr>
            <w:hyperlink r:id="rId8">
              <w:r w:rsidDel="00000000" w:rsidR="00000000" w:rsidRPr="00000000">
                <w:rPr>
                  <w:rFonts w:ascii="Palatino Linotype" w:cs="Palatino Linotype" w:eastAsia="Palatino Linotype" w:hAnsi="Palatino Linotype"/>
                  <w:b w:val="1"/>
                  <w:color w:val="1155cc"/>
                  <w:highlight w:val="white"/>
                  <w:u w:val="single"/>
                  <w:rtl w:val="0"/>
                </w:rPr>
                <w:t xml:space="preserve">https://sesespem.edomex.gob.mx/justicia-civica</w:t>
              </w:r>
            </w:hyperlink>
            <w:r w:rsidDel="00000000" w:rsidR="00000000" w:rsidRPr="00000000">
              <w:rPr>
                <w:rFonts w:ascii="Palatino Linotype" w:cs="Palatino Linotype" w:eastAsia="Palatino Linotype" w:hAnsi="Palatino Linotype"/>
                <w:b w:val="1"/>
                <w:highlight w:val="white"/>
                <w:rtl w:val="0"/>
              </w:rPr>
              <w:t xml:space="preserve"> </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39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 </w:t>
            </w:r>
          </w:p>
        </w:tc>
      </w:tr>
      <w:tr>
        <w:trPr>
          <w:cantSplit w:val="0"/>
          <w:trHeight w:val="39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A">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Práctica reconocida en el año 2024</w:t>
            </w:r>
          </w:p>
        </w:tc>
      </w:tr>
    </w:tbl>
    <w:p w:rsidR="00000000" w:rsidDel="00000000" w:rsidP="00000000" w:rsidRDefault="00000000" w:rsidRPr="00000000" w14:paraId="0000001C">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770.0" w:type="dxa"/>
        <w:jc w:val="left"/>
        <w:tblInd w:w="-542.0" w:type="dxa"/>
        <w:tblLayout w:type="fixed"/>
        <w:tblLook w:val="0400"/>
      </w:tblPr>
      <w:tblGrid>
        <w:gridCol w:w="6405"/>
        <w:gridCol w:w="7365"/>
        <w:tblGridChange w:id="0">
          <w:tblGrid>
            <w:gridCol w:w="6405"/>
            <w:gridCol w:w="7365"/>
          </w:tblGrid>
        </w:tblGridChange>
      </w:tblGrid>
      <w:tr>
        <w:trPr>
          <w:cantSplit w:val="0"/>
          <w:trHeight w:val="103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Micrositio en el que se presentan de manera organizada los diferentes elementos que conforman al Modelo Homologado de Justicia Cívica, cómo acceder a los servicios que deben proporcionar los Juzgados Cívicos, procedimientos y normatividad, dirigido para la ciudadanía y servidores públicos municipales.  Presenta información en formato de datos abiertos TXT,  promueve la participación ciudadana mediante una encuesta de satisfacción respecto de los contenidos publicados.   </w:t>
            </w:r>
          </w:p>
        </w:tc>
      </w:tr>
      <w:tr>
        <w:trPr>
          <w:cantSplit w:val="0"/>
          <w:trHeight w:val="1606.1436767578127"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Dar a conocer entre la ciudadanía y los servidores (as) públicos (as) municipales, los principales elementos, funcionamiento, normatividad y requisitos de Justicia Cívica de manera clara y ordenada.</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Surge de la necesidad que presentan los servidores públicos municipales con la finalidad de adecuar el funcionamiento de sus juzgados cívicos, así mismo de la importancia de que la ciudadanía conozca y sus beneficios en la prevención del escalamiento de los conflictos comunitarios a situaciones de violencia o comisión de delitos.</w:t>
            </w:r>
          </w:p>
        </w:tc>
      </w:tr>
      <w:tr>
        <w:trPr>
          <w:cantSplit w:val="0"/>
          <w:trHeight w:val="12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Innovación: </w:t>
            </w:r>
          </w:p>
          <w:p w:rsidR="00000000" w:rsidDel="00000000" w:rsidP="00000000" w:rsidRDefault="00000000" w:rsidRPr="00000000" w14:paraId="00000025">
            <w:pPr>
              <w:spacing w:after="0" w:line="240" w:lineRule="auto"/>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6">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el apartado denominado Acciones, en el cual la ciudadanía conoce de las actividades ejercidas por este Sujeto Obligado.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Pr>
              <w:drawing>
                <wp:inline distB="114300" distT="114300" distL="114300" distR="114300">
                  <wp:extent cx="2810827" cy="1915412"/>
                  <wp:effectExtent b="0" l="0" r="0" t="0"/>
                  <wp:docPr id="33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10827" cy="1915412"/>
                          </a:xfrm>
                          <a:prstGeom prst="rect"/>
                          <a:ln/>
                        </pic:spPr>
                      </pic:pic>
                    </a:graphicData>
                  </a:graphic>
                </wp:inline>
              </w:drawing>
            </w:r>
            <w:r w:rsidDel="00000000" w:rsidR="00000000" w:rsidRPr="00000000">
              <w:rPr>
                <w:rtl w:val="0"/>
              </w:rPr>
            </w:r>
          </w:p>
        </w:tc>
      </w:tr>
      <w:tr>
        <w:trPr>
          <w:cantSplit w:val="0"/>
          <w:trHeight w:val="129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9">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B">
      <w:pPr>
        <w:spacing w:after="0" w:line="240" w:lineRule="auto"/>
        <w:ind w:left="-708" w:firstLine="0"/>
        <w:jc w:val="center"/>
        <w:rPr>
          <w:rFonts w:ascii="Palatino Linotype" w:cs="Palatino Linotype" w:eastAsia="Palatino Linotype" w:hAnsi="Palatino Linotype"/>
          <w:b w:val="1"/>
        </w:rPr>
      </w:pPr>
      <w:bookmarkStart w:colFirst="0" w:colLast="0" w:name="_heading=h.ec6kv8abl8v0" w:id="1"/>
      <w:bookmarkEnd w:id="1"/>
      <w:r w:rsidDel="00000000" w:rsidR="00000000" w:rsidRPr="00000000">
        <w:rPr>
          <w:rtl w:val="0"/>
        </w:rPr>
      </w:r>
    </w:p>
    <w:p w:rsidR="00000000" w:rsidDel="00000000" w:rsidP="00000000" w:rsidRDefault="00000000" w:rsidRPr="00000000" w14:paraId="0000002C">
      <w:pPr>
        <w:spacing w:after="0" w:line="240" w:lineRule="auto"/>
        <w:ind w:left="-708" w:firstLine="0"/>
        <w:jc w:val="center"/>
        <w:rPr>
          <w:rFonts w:ascii="Palatino Linotype" w:cs="Palatino Linotype" w:eastAsia="Palatino Linotype" w:hAnsi="Palatino Linotype"/>
          <w:b w:val="1"/>
        </w:rPr>
      </w:pPr>
      <w:bookmarkStart w:colFirst="0" w:colLast="0" w:name="_heading=h.jryol29zzr1u" w:id="2"/>
      <w:bookmarkEnd w:id="2"/>
      <w:r w:rsidDel="00000000" w:rsidR="00000000" w:rsidRPr="00000000">
        <w:rPr>
          <w:rtl w:val="0"/>
        </w:rPr>
      </w:r>
    </w:p>
    <w:p w:rsidR="00000000" w:rsidDel="00000000" w:rsidP="00000000" w:rsidRDefault="00000000" w:rsidRPr="00000000" w14:paraId="0000002D">
      <w:pPr>
        <w:spacing w:after="0" w:line="240" w:lineRule="auto"/>
        <w:ind w:left="-708" w:firstLine="0"/>
        <w:jc w:val="center"/>
        <w:rPr>
          <w:rFonts w:ascii="Palatino Linotype" w:cs="Palatino Linotype" w:eastAsia="Palatino Linotype" w:hAnsi="Palatino Linotype"/>
          <w:b w:val="1"/>
        </w:rPr>
      </w:pPr>
      <w:bookmarkStart w:colFirst="0" w:colLast="0" w:name="_heading=h.iew29k7tf9uw" w:id="3"/>
      <w:bookmarkEnd w:id="3"/>
      <w:r w:rsidDel="00000000" w:rsidR="00000000" w:rsidRPr="00000000">
        <w:rPr>
          <w:rtl w:val="0"/>
        </w:rPr>
      </w:r>
    </w:p>
    <w:p w:rsidR="00000000" w:rsidDel="00000000" w:rsidP="00000000" w:rsidRDefault="00000000" w:rsidRPr="00000000" w14:paraId="0000002E">
      <w:pPr>
        <w:spacing w:after="0" w:line="240" w:lineRule="auto"/>
        <w:ind w:left="-708" w:firstLine="0"/>
        <w:jc w:val="center"/>
        <w:rPr>
          <w:rFonts w:ascii="Palatino Linotype" w:cs="Palatino Linotype" w:eastAsia="Palatino Linotype" w:hAnsi="Palatino Linotype"/>
          <w:b w:val="1"/>
        </w:rPr>
      </w:pPr>
      <w:bookmarkStart w:colFirst="0" w:colLast="0" w:name="_heading=h.1j5imlj3rh6" w:id="4"/>
      <w:bookmarkEnd w:id="4"/>
      <w:r w:rsidDel="00000000" w:rsidR="00000000" w:rsidRPr="00000000">
        <w:rPr>
          <w:rtl w:val="0"/>
        </w:rPr>
      </w:r>
    </w:p>
    <w:p w:rsidR="00000000" w:rsidDel="00000000" w:rsidP="00000000" w:rsidRDefault="00000000" w:rsidRPr="00000000" w14:paraId="0000002F">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5"/>
      <w:bookmarkEnd w:id="5"/>
      <w:r w:rsidDel="00000000" w:rsidR="00000000" w:rsidRPr="00000000">
        <w:rPr>
          <w:rFonts w:ascii="Palatino Linotype" w:cs="Palatino Linotype" w:eastAsia="Palatino Linotype" w:hAnsi="Palatino Linotype"/>
          <w:b w:val="1"/>
          <w:rtl w:val="0"/>
        </w:rPr>
        <w:t xml:space="preserve">EVALUACIÓN</w:t>
      </w:r>
    </w:p>
    <w:sdt>
      <w:sdtPr>
        <w:lock w:val="contentLocked"/>
        <w:id w:val="1496774638"/>
        <w:tag w:val="goog_rdk_0"/>
      </w:sdtPr>
      <w:sdtContent>
        <w:tbl>
          <w:tblPr>
            <w:tblStyle w:val="Table3"/>
            <w:tblW w:w="13845.0" w:type="dxa"/>
            <w:jc w:val="left"/>
            <w:tblInd w:w="-61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1170"/>
            <w:gridCol w:w="3225"/>
            <w:gridCol w:w="6465"/>
            <w:tblGridChange w:id="0">
              <w:tblGrid>
                <w:gridCol w:w="2985"/>
                <w:gridCol w:w="1170"/>
                <w:gridCol w:w="3225"/>
                <w:gridCol w:w="646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1. Calidad de la información (0 a 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físicas</w:t>
                </w:r>
              </w:p>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alojado en la página oficial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29877" cy="1496257"/>
                      <wp:effectExtent b="0" l="0" r="0" t="0"/>
                      <wp:docPr id="314"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829877" cy="1496257"/>
                              </a:xfrm>
                              <a:prstGeom prst="rect"/>
                              <a:ln/>
                            </pic:spPr>
                          </pic:pic>
                        </a:graphicData>
                      </a:graphic>
                    </wp:inline>
                  </w:drawing>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Menciona que 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90825" cy="571500"/>
                      <wp:effectExtent b="0" l="0" r="0" t="0"/>
                      <wp:docPr id="313"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2790825"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240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se encuentra desarrollada de manera sencilla, clara y entendible tanto para la ciudadanía, como para las y los servidores públicos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92813" cy="1279764"/>
                      <wp:effectExtent b="0" l="0" r="0" t="0"/>
                      <wp:docPr id="316"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2192813" cy="1279764"/>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presenta en el momento en que surge la modificación a la normatividad para darse a conocer.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4010025" cy="695098"/>
                      <wp:effectExtent b="0" l="0" r="0" t="0"/>
                      <wp:docPr id="31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010025" cy="69509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7">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la Ley de Justicia Cívica del Estado de México y sus Municipios.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077402" cy="1478675"/>
                      <wp:effectExtent b="0" l="0" r="0" t="0"/>
                      <wp:docPr id="318"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077402" cy="1478675"/>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contenido está relacionado con la normatividad vigente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959596" cy="1208723"/>
                      <wp:effectExtent b="0" l="0" r="0" t="0"/>
                      <wp:docPr id="317"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1959596" cy="1208723"/>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la normatividad aplicable.</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proporcionan todos los datos, aspectos, partes o referentes necesarios que requiere tanto la ciudadanía, como las y los servidores públicos.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553652" cy="1222876"/>
                      <wp:effectExtent b="0" l="0" r="0" t="0"/>
                      <wp:docPr id="32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553652" cy="1222876"/>
                              </a:xfrm>
                              <a:prstGeom prst="rect"/>
                              <a:ln/>
                            </pic:spPr>
                          </pic:pic>
                        </a:graphicData>
                      </a:graphic>
                    </wp:inline>
                  </w:drawing>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Menciona que fue creada en año 2024 y se encuentra vigente.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96527" cy="552190"/>
                      <wp:effectExtent b="0" l="0" r="0" t="0"/>
                      <wp:docPr id="319"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2696527" cy="55219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información de conceptos sobre el tema de justicia cívica en formato TXT.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82252" cy="1613057"/>
                      <wp:effectExtent b="0" l="0" r="0" t="0"/>
                      <wp:docPr id="323"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782252" cy="1613057"/>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620327" cy="1525760"/>
                      <wp:effectExtent b="0" l="0" r="0" t="0"/>
                      <wp:docPr id="321"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620327" cy="1525760"/>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p>
            </w:tc>
          </w:tr>
          <w:tr>
            <w:trPr>
              <w:cantSplit w:val="0"/>
              <w:trHeight w:val="2891.835937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contador de visitas es una herramienta tecnológica, que nos permite valorar el interés de la ciudadanía, así como las y los servidores públicos interesados en conocer la justicia cívica.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640839" cy="1951672"/>
                      <wp:effectExtent b="0" l="0" r="0" t="0"/>
                      <wp:docPr id="32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3640839" cy="1951672"/>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La participación ciudadana efectiva e informada en el proceso de publicación y difusión de información proactiva (0 a 10)</w:t>
                </w:r>
              </w:p>
            </w:tc>
          </w:tr>
          <w:tr>
            <w:trPr>
              <w:cantSplit w:val="0"/>
              <w:trHeight w:val="340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867977" cy="2199161"/>
                      <wp:effectExtent b="0" l="0" r="0" t="0"/>
                      <wp:docPr id="324"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867977" cy="2199161"/>
                              </a:xfrm>
                              <a:prstGeom prst="rect"/>
                              <a:ln/>
                            </pic:spPr>
                          </pic:pic>
                        </a:graphicData>
                      </a:graphic>
                    </wp:inline>
                  </w:drawing>
                </w:r>
                <w:r w:rsidDel="00000000" w:rsidR="00000000" w:rsidRPr="00000000">
                  <w:rPr>
                    <w:rtl w:val="0"/>
                  </w:rPr>
                </w:r>
              </w:p>
            </w:tc>
          </w:tr>
          <w:tr>
            <w:trPr>
              <w:cantSplit w:val="0"/>
              <w:trHeight w:val="2171.835937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Les permite  realizar adecuaciones al micrositio para adaptarse a las necesidades de los usuarios.</w:t>
                </w:r>
              </w:p>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606619" cy="2180272"/>
                      <wp:effectExtent b="0" l="0" r="0" t="0"/>
                      <wp:docPr id="325"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606619" cy="2180272"/>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spacing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Impulsa la adopción de medidas de prevención que eviten que los conflictos comunitarios deriven en conductas violentas o delictivas, fomentando la cultura de la paz.</w:t>
                </w:r>
              </w:p>
              <w:p w:rsidR="00000000" w:rsidDel="00000000" w:rsidP="00000000" w:rsidRDefault="00000000" w:rsidRPr="00000000" w14:paraId="0000009C">
                <w:pPr>
                  <w:spacing w:line="240" w:lineRule="auto"/>
                  <w:jc w:val="both"/>
                  <w:rPr>
                    <w:rFonts w:ascii="Palatino Linotype" w:cs="Palatino Linotype" w:eastAsia="Palatino Linotype" w:hAnsi="Palatino Linotype"/>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827061" cy="689117"/>
                      <wp:effectExtent b="0" l="0" r="0" t="0"/>
                      <wp:docPr id="326"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3827061" cy="689117"/>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5. La difusión de la información proactiva en medios distintos al internet (0 a 10)</w:t>
                </w:r>
              </w:p>
            </w:tc>
          </w:tr>
          <w:tr>
            <w:trPr>
              <w:cantSplit w:val="0"/>
              <w:tblHeader w:val="0"/>
            </w:trPr>
            <w:tc>
              <w:tcPr>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difundido a través de redes sociales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ind w:left="141.7322834645671"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Pr>
                  <w:drawing>
                    <wp:inline distB="0" distT="0" distL="0" distR="0">
                      <wp:extent cx="1467803" cy="2119570"/>
                      <wp:effectExtent b="0" l="0" r="0" t="0"/>
                      <wp:docPr id="327"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1467803" cy="211957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A7">
      <w:pPr>
        <w:spacing w:after="240" w:line="276" w:lineRule="auto"/>
        <w:ind w:left="-708" w:firstLine="0"/>
        <w:jc w:val="left"/>
        <w:rPr>
          <w:rFonts w:ascii="Palatino Linotype" w:cs="Palatino Linotype" w:eastAsia="Palatino Linotype" w:hAnsi="Palatino Linotype"/>
          <w:b w:val="1"/>
        </w:rPr>
      </w:pPr>
      <w:bookmarkStart w:colFirst="0" w:colLast="0" w:name="_heading=h.uye03zr0ncmu" w:id="6"/>
      <w:bookmarkEnd w:id="6"/>
      <w:r w:rsidDel="00000000" w:rsidR="00000000" w:rsidRPr="00000000">
        <w:rPr>
          <w:rtl w:val="0"/>
        </w:rPr>
      </w:r>
    </w:p>
    <w:p w:rsidR="00000000" w:rsidDel="00000000" w:rsidP="00000000" w:rsidRDefault="00000000" w:rsidRPr="00000000" w14:paraId="000000A8">
      <w:pPr>
        <w:jc w:val="both"/>
        <w:rPr>
          <w:rFonts w:ascii="Arial" w:cs="Arial" w:eastAsia="Arial" w:hAnsi="Arial"/>
        </w:rPr>
      </w:pPr>
      <w:bookmarkStart w:colFirst="0" w:colLast="0" w:name="_heading=h.1fob9te" w:id="7"/>
      <w:bookmarkEnd w:id="7"/>
      <w:r w:rsidDel="00000000" w:rsidR="00000000" w:rsidRPr="00000000">
        <w:rPr>
          <w:rtl w:val="0"/>
        </w:rPr>
      </w:r>
    </w:p>
    <w:sectPr>
      <w:headerReference r:id="rId24" w:type="default"/>
      <w:footerReference r:id="rId25"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29" name="image2.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2.png"/>
                  <pic:cNvPicPr preferRelativeResize="0"/>
                </pic:nvPicPr>
                <pic:blipFill>
                  <a:blip r:embed="rId1"/>
                  <a:srcRect b="25361" l="27473"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-1065846</wp:posOffset>
          </wp:positionH>
          <wp:positionV relativeFrom="paragraph">
            <wp:posOffset>-180338</wp:posOffset>
          </wp:positionV>
          <wp:extent cx="10048875" cy="7768272"/>
          <wp:effectExtent b="0" l="0" r="0" t="0"/>
          <wp:wrapNone/>
          <wp:docPr descr="Imagen que contiene Gráfico de superficie&#10;&#10;Descripción generada automáticamente" id="330" name="image17.png"/>
          <a:graphic>
            <a:graphicData uri="http://schemas.openxmlformats.org/drawingml/2006/picture">
              <pic:pic>
                <pic:nvPicPr>
                  <pic:cNvPr descr="Imagen que contiene Gráfico de superficie&#10;&#10;Descripción generada automáticamente" id="0" name="image17.png"/>
                  <pic:cNvPicPr preferRelativeResize="0"/>
                </pic:nvPicPr>
                <pic:blipFill>
                  <a:blip r:embed="rId2"/>
                  <a:srcRect b="0" l="0" r="0" t="0"/>
                  <a:stretch>
                    <a:fillRect/>
                  </a:stretch>
                </pic:blipFill>
                <pic:spPr>
                  <a:xfrm>
                    <a:off x="0" y="0"/>
                    <a:ext cx="10048875" cy="776827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6.png"/><Relationship Id="rId21" Type="http://schemas.openxmlformats.org/officeDocument/2006/relationships/image" Target="media/image8.png"/><Relationship Id="rId24" Type="http://schemas.openxmlformats.org/officeDocument/2006/relationships/header" Target="header1.xm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4.png"/><Relationship Id="rId8" Type="http://schemas.openxmlformats.org/officeDocument/2006/relationships/hyperlink" Target="https://sesespem.edomex.gob.mx/justicia-civica" TargetMode="External"/><Relationship Id="rId11" Type="http://schemas.openxmlformats.org/officeDocument/2006/relationships/image" Target="media/image16.png"/><Relationship Id="rId10" Type="http://schemas.openxmlformats.org/officeDocument/2006/relationships/image" Target="media/image11.png"/><Relationship Id="rId13" Type="http://schemas.openxmlformats.org/officeDocument/2006/relationships/image" Target="media/image1.png"/><Relationship Id="rId12" Type="http://schemas.openxmlformats.org/officeDocument/2006/relationships/image" Target="media/image18.png"/><Relationship Id="rId15" Type="http://schemas.openxmlformats.org/officeDocument/2006/relationships/image" Target="media/image15.png"/><Relationship Id="rId14" Type="http://schemas.openxmlformats.org/officeDocument/2006/relationships/image" Target="media/image13.png"/><Relationship Id="rId17" Type="http://schemas.openxmlformats.org/officeDocument/2006/relationships/image" Target="media/image4.png"/><Relationship Id="rId16" Type="http://schemas.openxmlformats.org/officeDocument/2006/relationships/image" Target="media/image9.png"/><Relationship Id="rId19" Type="http://schemas.openxmlformats.org/officeDocument/2006/relationships/image" Target="media/image5.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K1Ch012vn4duv5jT5SS5Nucxjw==">CgMxLjAaHwoBMBIaChgICVIUChJ0YWJsZS5qMDB4b240cnAyMm4yCWguMzBqMHpsbDIOaC5lYzZrdjhhYmw4djAyDmguanJ5b2wyOXp6cjF1Mg5oLmlldzI5azd0Zjl1dzINaC4xajVpbWxqM3JoNjIOaC55MmZkbmJvZnRoMjkyDmgudXllMDN6cjBuY211MgloLjFmb2I5dGU4AHIhMUJRdTJOdGljMTMtTS1rbnl2YzUzMVZzMXpwRDE3ZEJq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